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7D8D" w14:textId="77777777" w:rsidR="00814FB5" w:rsidRPr="00847548" w:rsidRDefault="00814FB5" w:rsidP="00814FB5">
      <w:pPr>
        <w:rPr>
          <w:b/>
          <w:sz w:val="36"/>
        </w:rPr>
      </w:pPr>
      <w:r w:rsidRPr="00847548">
        <w:rPr>
          <w:b/>
          <w:sz w:val="36"/>
        </w:rPr>
        <w:t xml:space="preserve">Voorbeeld bestektekst </w:t>
      </w:r>
      <w:r w:rsidR="002F4C4D">
        <w:rPr>
          <w:b/>
          <w:sz w:val="36"/>
        </w:rPr>
        <w:t>Accoya-</w:t>
      </w:r>
      <w:r w:rsidR="00C33E2B">
        <w:rPr>
          <w:b/>
          <w:sz w:val="36"/>
        </w:rPr>
        <w:t xml:space="preserve">hout </w:t>
      </w:r>
      <w:r w:rsidRPr="00847548">
        <w:rPr>
          <w:b/>
          <w:sz w:val="36"/>
        </w:rPr>
        <w:t>in GWW</w:t>
      </w:r>
    </w:p>
    <w:p w14:paraId="4D4A480A" w14:textId="77777777" w:rsidR="00814FB5" w:rsidRPr="00847548" w:rsidRDefault="00814FB5" w:rsidP="00814FB5">
      <w:pPr>
        <w:rPr>
          <w:sz w:val="16"/>
        </w:rPr>
      </w:pPr>
    </w:p>
    <w:p w14:paraId="35BA7BDA" w14:textId="77777777" w:rsidR="00814FB5" w:rsidRDefault="00965D38" w:rsidP="00814FB5">
      <w:pPr>
        <w:pStyle w:val="Koptekst"/>
        <w:tabs>
          <w:tab w:val="clear" w:pos="4703"/>
          <w:tab w:val="clear" w:pos="9406"/>
        </w:tabs>
        <w:rPr>
          <w:b/>
          <w:sz w:val="28"/>
        </w:rPr>
      </w:pPr>
      <w:r>
        <w:rPr>
          <w:b/>
          <w:sz w:val="28"/>
        </w:rPr>
        <w:t>toepassing nabij</w:t>
      </w:r>
      <w:r w:rsidR="00814FB5" w:rsidRPr="00847548">
        <w:rPr>
          <w:b/>
          <w:sz w:val="28"/>
        </w:rPr>
        <w:t xml:space="preserve"> grond-</w:t>
      </w:r>
      <w:r w:rsidR="00C33E2B">
        <w:rPr>
          <w:b/>
          <w:sz w:val="28"/>
        </w:rPr>
        <w:t>/watercontact (risicoklasse</w:t>
      </w:r>
      <w:r w:rsidR="003051CD">
        <w:rPr>
          <w:b/>
          <w:sz w:val="28"/>
        </w:rPr>
        <w:t xml:space="preserve"> 3 of</w:t>
      </w:r>
      <w:r w:rsidR="00814FB5" w:rsidRPr="00847548">
        <w:rPr>
          <w:b/>
          <w:sz w:val="28"/>
        </w:rPr>
        <w:t xml:space="preserve"> 4)</w:t>
      </w:r>
    </w:p>
    <w:p w14:paraId="4E2E3A54" w14:textId="77777777" w:rsidR="0089052D" w:rsidRDefault="0089052D" w:rsidP="00814FB5">
      <w:pPr>
        <w:pStyle w:val="Koptekst"/>
        <w:tabs>
          <w:tab w:val="clear" w:pos="4703"/>
          <w:tab w:val="clear" w:pos="9406"/>
        </w:tabs>
        <w:rPr>
          <w:b/>
          <w:sz w:val="28"/>
        </w:rPr>
      </w:pPr>
    </w:p>
    <w:p w14:paraId="5E808414" w14:textId="77777777" w:rsidR="0089052D" w:rsidRPr="00847548" w:rsidRDefault="0089052D" w:rsidP="00814FB5">
      <w:pPr>
        <w:pStyle w:val="Koptekst"/>
        <w:tabs>
          <w:tab w:val="clear" w:pos="4703"/>
          <w:tab w:val="clear" w:pos="9406"/>
        </w:tabs>
        <w:rPr>
          <w:b/>
          <w:sz w:val="28"/>
        </w:rPr>
      </w:pPr>
    </w:p>
    <w:p w14:paraId="0357CBC3" w14:textId="77777777" w:rsidR="00814FB5" w:rsidRPr="00847548" w:rsidRDefault="00814FB5" w:rsidP="00814FB5">
      <w:pPr>
        <w:rPr>
          <w:b/>
        </w:rPr>
      </w:pPr>
    </w:p>
    <w:p w14:paraId="5A3098CF" w14:textId="77777777" w:rsidR="00814FB5" w:rsidRPr="00847548" w:rsidRDefault="00814FB5" w:rsidP="00814FB5">
      <w:pPr>
        <w:pBdr>
          <w:bottom w:val="single" w:sz="6" w:space="1" w:color="auto"/>
        </w:pBdr>
        <w:tabs>
          <w:tab w:val="center" w:pos="-180"/>
          <w:tab w:val="center" w:pos="-90"/>
          <w:tab w:val="left" w:pos="2700"/>
        </w:tabs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ab/>
        <w:t>Deel 2.2. Nadere beschrijving – staat van besteksposten.</w:t>
      </w:r>
    </w:p>
    <w:p w14:paraId="1563140B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  <w:tab w:val="clear" w:pos="2700"/>
          <w:tab w:val="clear" w:pos="4320"/>
          <w:tab w:val="clear" w:pos="9360"/>
          <w:tab w:val="clear" w:pos="9900"/>
          <w:tab w:val="left" w:pos="7560"/>
        </w:tabs>
        <w:rPr>
          <w:b/>
        </w:rPr>
      </w:pPr>
      <w:r w:rsidRPr="00847548">
        <w:rPr>
          <w:b/>
        </w:rPr>
        <w:t>BESTEKS CATALOGUSNUMMER</w:t>
      </w:r>
      <w:r w:rsidRPr="00847548">
        <w:rPr>
          <w:b/>
        </w:rPr>
        <w:tab/>
        <w:t>EEN- HOEVEEL-</w:t>
      </w:r>
    </w:p>
    <w:p w14:paraId="1504B17B" w14:textId="77777777" w:rsidR="00814FB5" w:rsidRPr="00847548" w:rsidRDefault="00814FB5" w:rsidP="00814FB5">
      <w:pPr>
        <w:tabs>
          <w:tab w:val="left" w:pos="900"/>
          <w:tab w:val="left" w:pos="1620"/>
          <w:tab w:val="left" w:pos="4320"/>
          <w:tab w:val="left" w:pos="7560"/>
          <w:tab w:val="left" w:pos="8370"/>
        </w:tabs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>POST-</w:t>
      </w:r>
      <w:r w:rsidRPr="00847548">
        <w:rPr>
          <w:rFonts w:ascii="Courier New" w:hAnsi="Courier New"/>
          <w:b/>
          <w:sz w:val="18"/>
        </w:rPr>
        <w:tab/>
        <w:t>HOOFD-</w:t>
      </w:r>
      <w:r w:rsidRPr="00847548">
        <w:rPr>
          <w:rFonts w:ascii="Courier New" w:hAnsi="Courier New"/>
          <w:b/>
          <w:sz w:val="18"/>
        </w:rPr>
        <w:tab/>
        <w:t>DEFICODE</w:t>
      </w:r>
      <w:r w:rsidRPr="00847548">
        <w:rPr>
          <w:rFonts w:ascii="Courier New" w:hAnsi="Courier New"/>
          <w:b/>
          <w:sz w:val="18"/>
        </w:rPr>
        <w:tab/>
        <w:t>OMSCHRIJVING</w:t>
      </w:r>
      <w:r w:rsidRPr="00847548">
        <w:rPr>
          <w:rFonts w:ascii="Courier New" w:hAnsi="Courier New"/>
          <w:b/>
          <w:sz w:val="18"/>
        </w:rPr>
        <w:tab/>
        <w:t>HEID  HEID</w:t>
      </w:r>
    </w:p>
    <w:p w14:paraId="70197A19" w14:textId="77777777" w:rsidR="00814FB5" w:rsidRPr="00847548" w:rsidRDefault="00814FB5" w:rsidP="00814FB5">
      <w:pPr>
        <w:pBdr>
          <w:bottom w:val="single" w:sz="6" w:space="1" w:color="auto"/>
        </w:pBdr>
        <w:tabs>
          <w:tab w:val="left" w:pos="900"/>
          <w:tab w:val="left" w:pos="1620"/>
          <w:tab w:val="left" w:pos="4320"/>
          <w:tab w:val="left" w:pos="9360"/>
          <w:tab w:val="left" w:pos="9900"/>
        </w:tabs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>NUMMER</w:t>
      </w:r>
      <w:r w:rsidRPr="00847548">
        <w:rPr>
          <w:rFonts w:ascii="Courier New" w:hAnsi="Courier New"/>
          <w:b/>
          <w:sz w:val="18"/>
        </w:rPr>
        <w:tab/>
        <w:t xml:space="preserve">CODE  </w:t>
      </w:r>
      <w:r w:rsidRPr="00847548">
        <w:rPr>
          <w:rFonts w:ascii="Courier New" w:hAnsi="Courier New"/>
          <w:b/>
          <w:sz w:val="16"/>
        </w:rPr>
        <w:t>1:2:3:4:5:6</w:t>
      </w:r>
    </w:p>
    <w:p w14:paraId="1C6DF6B0" w14:textId="77777777" w:rsidR="00814FB5" w:rsidRPr="00847548" w:rsidRDefault="00814FB5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 w:hanging="2700"/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ab/>
      </w:r>
      <w:r w:rsidRPr="00847548">
        <w:rPr>
          <w:rFonts w:ascii="Courier New" w:hAnsi="Courier New"/>
          <w:b/>
          <w:sz w:val="18"/>
        </w:rPr>
        <w:tab/>
      </w:r>
      <w:r w:rsidRPr="00847548">
        <w:rPr>
          <w:rFonts w:ascii="Courier New" w:hAnsi="Courier New"/>
          <w:b/>
          <w:sz w:val="18"/>
        </w:rPr>
        <w:tab/>
        <w:t>HOUTCONSTRUCTIES</w:t>
      </w:r>
    </w:p>
    <w:p w14:paraId="419D7D1A" w14:textId="77777777" w:rsidR="00814FB5" w:rsidRPr="00847548" w:rsidRDefault="003051CD" w:rsidP="00814FB5">
      <w:pPr>
        <w:pStyle w:val="Kop2"/>
      </w:pPr>
      <w:r>
        <w:t>Loopdek</w:t>
      </w:r>
    </w:p>
    <w:p w14:paraId="51D52D01" w14:textId="77777777" w:rsidR="00814FB5" w:rsidRPr="00847548" w:rsidRDefault="00814FB5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</w:p>
    <w:p w14:paraId="7A2C620A" w14:textId="77777777" w:rsidR="00814FB5" w:rsidRPr="00847548" w:rsidRDefault="003051CD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Aanbrengen houten loopdek</w:t>
      </w:r>
      <w:r w:rsidR="00814FB5" w:rsidRPr="00847548">
        <w:rPr>
          <w:rFonts w:ascii="Courier New" w:hAnsi="Courier New"/>
          <w:b/>
          <w:sz w:val="18"/>
        </w:rPr>
        <w:t>:</w:t>
      </w:r>
    </w:p>
    <w:p w14:paraId="13BA224E" w14:textId="77777777" w:rsidR="00814FB5" w:rsidRPr="00847548" w:rsidRDefault="00814FB5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>Situering:</w:t>
      </w:r>
      <w:r w:rsidR="003051CD">
        <w:rPr>
          <w:rFonts w:ascii="Courier New" w:hAnsi="Courier New"/>
          <w:b/>
          <w:sz w:val="18"/>
        </w:rPr>
        <w:t>op bestaande ondergrond</w:t>
      </w:r>
      <w:r w:rsidR="00C33E2B">
        <w:rPr>
          <w:rFonts w:ascii="Courier New" w:hAnsi="Courier New"/>
          <w:b/>
          <w:sz w:val="18"/>
        </w:rPr>
        <w:t xml:space="preserve"> volgens tekening</w:t>
      </w:r>
    </w:p>
    <w:p w14:paraId="66C2C9CC" w14:textId="77777777" w:rsidR="00814FB5" w:rsidRPr="00847548" w:rsidRDefault="00C33E2B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Ho</w:t>
      </w:r>
      <w:r w:rsidR="00F44A2A">
        <w:rPr>
          <w:rFonts w:ascii="Courier New" w:hAnsi="Courier New"/>
          <w:b/>
          <w:sz w:val="18"/>
        </w:rPr>
        <w:t>utsoort:</w:t>
      </w:r>
      <w:r w:rsidR="00F44A2A">
        <w:rPr>
          <w:rFonts w:ascii="Courier New" w:hAnsi="Courier New"/>
          <w:b/>
          <w:sz w:val="18"/>
        </w:rPr>
        <w:tab/>
        <w:t>Accoya</w:t>
      </w:r>
      <w:r w:rsidR="00814FB5" w:rsidRPr="00847548">
        <w:rPr>
          <w:rFonts w:ascii="Courier New" w:hAnsi="Courier New"/>
          <w:b/>
          <w:sz w:val="18"/>
        </w:rPr>
        <w:t xml:space="preserve"> </w:t>
      </w:r>
    </w:p>
    <w:p w14:paraId="59C4918A" w14:textId="77777777" w:rsidR="00965D38" w:rsidRDefault="00C33E2B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Verduurzaming:</w:t>
      </w:r>
      <w:r>
        <w:rPr>
          <w:rFonts w:ascii="Courier New" w:hAnsi="Courier New"/>
          <w:b/>
          <w:sz w:val="18"/>
        </w:rPr>
        <w:tab/>
        <w:t xml:space="preserve">conform KOMO productcertificaat volgens </w:t>
      </w:r>
    </w:p>
    <w:p w14:paraId="651053B1" w14:textId="77777777" w:rsidR="00814FB5" w:rsidRPr="00847548" w:rsidRDefault="00C33E2B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BRL 0605</w:t>
      </w:r>
    </w:p>
    <w:p w14:paraId="3E67911B" w14:textId="77777777" w:rsidR="00814FB5" w:rsidRPr="00847548" w:rsidRDefault="00814FB5" w:rsidP="00814FB5">
      <w:pPr>
        <w:pStyle w:val="Plattetekst"/>
        <w:pBdr>
          <w:bottom w:val="single" w:sz="6" w:space="1" w:color="auto"/>
        </w:pBdr>
        <w:rPr>
          <w:b/>
        </w:rPr>
      </w:pPr>
      <w:r w:rsidRPr="00847548">
        <w:rPr>
          <w:b/>
        </w:rPr>
        <w:tab/>
      </w:r>
      <w:r w:rsidRPr="00847548">
        <w:rPr>
          <w:b/>
        </w:rPr>
        <w:tab/>
      </w:r>
      <w:r w:rsidRPr="00847548">
        <w:rPr>
          <w:b/>
        </w:rPr>
        <w:tab/>
        <w:t>Bewerking:</w:t>
      </w:r>
      <w:r w:rsidRPr="00847548">
        <w:rPr>
          <w:b/>
        </w:rPr>
        <w:tab/>
        <w:t>Volgens tekening.</w:t>
      </w:r>
    </w:p>
    <w:p w14:paraId="2636908D" w14:textId="77777777" w:rsidR="00814FB5" w:rsidRPr="00847548" w:rsidRDefault="00814FB5" w:rsidP="00814FB5">
      <w:pPr>
        <w:pStyle w:val="Plattetekst"/>
        <w:rPr>
          <w:b/>
        </w:rPr>
      </w:pPr>
      <w:r w:rsidRPr="00847548">
        <w:rPr>
          <w:b/>
        </w:rPr>
        <w:tab/>
      </w:r>
      <w:r w:rsidRPr="00847548">
        <w:rPr>
          <w:b/>
        </w:rPr>
        <w:tab/>
      </w:r>
      <w:r w:rsidRPr="00847548">
        <w:rPr>
          <w:b/>
        </w:rPr>
        <w:tab/>
        <w:t>Deel 3.  Bepalingen</w:t>
      </w:r>
    </w:p>
    <w:p w14:paraId="16543F9A" w14:textId="77777777" w:rsidR="00814FB5" w:rsidRPr="00847548" w:rsidRDefault="00814FB5" w:rsidP="00814FB5">
      <w:pPr>
        <w:pStyle w:val="Plattetekst"/>
        <w:rPr>
          <w:b/>
        </w:rPr>
      </w:pPr>
      <w:r w:rsidRPr="00847548">
        <w:rPr>
          <w:b/>
        </w:rPr>
        <w:t>HFD  PAR   RT   LID</w:t>
      </w:r>
    </w:p>
    <w:p w14:paraId="3918AA46" w14:textId="77777777" w:rsidR="00814FB5" w:rsidRPr="00847548" w:rsidRDefault="00814FB5" w:rsidP="00814FB5">
      <w:pPr>
        <w:pStyle w:val="Plattetekst"/>
        <w:rPr>
          <w:b/>
        </w:rPr>
      </w:pPr>
      <w:r w:rsidRPr="00847548">
        <w:rPr>
          <w:b/>
        </w:rPr>
        <w:t>STK</w:t>
      </w:r>
    </w:p>
    <w:p w14:paraId="0249032B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  <w:r w:rsidRPr="00847548">
        <w:rPr>
          <w:b/>
        </w:rPr>
        <w:t>??</w:t>
      </w:r>
      <w:r w:rsidRPr="00847548">
        <w:rPr>
          <w:b/>
        </w:rPr>
        <w:tab/>
        <w:t>Te</w:t>
      </w:r>
      <w:r w:rsidR="00965D38">
        <w:rPr>
          <w:b/>
        </w:rPr>
        <w:t>chnische bepalingen houten loopdek</w:t>
      </w:r>
      <w:r w:rsidRPr="00847548">
        <w:rPr>
          <w:b/>
        </w:rPr>
        <w:t>.</w:t>
      </w:r>
    </w:p>
    <w:p w14:paraId="460B43E4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</w:p>
    <w:p w14:paraId="39384F4F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  <w:r w:rsidRPr="00847548">
        <w:rPr>
          <w:b/>
        </w:rPr>
        <w:t>??   01</w:t>
      </w:r>
      <w:r w:rsidRPr="00847548">
        <w:rPr>
          <w:b/>
        </w:rPr>
        <w:tab/>
        <w:t>Bouwstoffen</w:t>
      </w:r>
    </w:p>
    <w:p w14:paraId="40474D23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</w:p>
    <w:p w14:paraId="0A66FD7A" w14:textId="77777777" w:rsidR="00814FB5" w:rsidRPr="00847548" w:rsidRDefault="00C33E2B" w:rsidP="00814FB5">
      <w:pPr>
        <w:pStyle w:val="Plattetekst"/>
        <w:tabs>
          <w:tab w:val="clear" w:pos="900"/>
          <w:tab w:val="clear" w:pos="1620"/>
        </w:tabs>
        <w:rPr>
          <w:b/>
        </w:rPr>
      </w:pPr>
      <w:r>
        <w:rPr>
          <w:b/>
        </w:rPr>
        <w:t xml:space="preserve">??   01    </w:t>
      </w:r>
      <w:r w:rsidR="002F4C4D">
        <w:rPr>
          <w:b/>
        </w:rPr>
        <w:t>01</w:t>
      </w:r>
      <w:r w:rsidR="002F4C4D">
        <w:rPr>
          <w:b/>
        </w:rPr>
        <w:tab/>
        <w:t>Accoya-</w:t>
      </w:r>
      <w:r>
        <w:rPr>
          <w:b/>
        </w:rPr>
        <w:t>hout</w:t>
      </w:r>
    </w:p>
    <w:p w14:paraId="2C16E8EB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</w:p>
    <w:p w14:paraId="05F250AC" w14:textId="14501265" w:rsidR="00814FB5" w:rsidRPr="00847548" w:rsidRDefault="00814FB5" w:rsidP="00814FB5">
      <w:pPr>
        <w:pStyle w:val="Plattetekst"/>
        <w:tabs>
          <w:tab w:val="clear" w:pos="900"/>
          <w:tab w:val="clear" w:pos="1620"/>
          <w:tab w:val="clear" w:pos="4320"/>
          <w:tab w:val="left" w:pos="1800"/>
        </w:tabs>
        <w:rPr>
          <w:b/>
        </w:rPr>
      </w:pPr>
      <w:r w:rsidRPr="00847548">
        <w:rPr>
          <w:b/>
        </w:rPr>
        <w:tab/>
        <w:t>01</w:t>
      </w:r>
      <w:r w:rsidRPr="00847548">
        <w:rPr>
          <w:b/>
        </w:rPr>
        <w:tab/>
        <w:t>Fa</w:t>
      </w:r>
      <w:r w:rsidR="00C33E2B">
        <w:rPr>
          <w:b/>
        </w:rPr>
        <w:t>brikant:</w:t>
      </w:r>
      <w:r w:rsidR="004805C0">
        <w:rPr>
          <w:b/>
        </w:rPr>
        <w:t xml:space="preserve"> </w:t>
      </w:r>
      <w:r w:rsidR="0054468F">
        <w:rPr>
          <w:b/>
        </w:rPr>
        <w:t>Boogaerdt Hout</w:t>
      </w:r>
    </w:p>
    <w:p w14:paraId="3C0D8D08" w14:textId="77777777" w:rsidR="00814FB5" w:rsidRPr="00847548" w:rsidRDefault="001601F8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Houten loopdekdelen en dragende liggers</w:t>
      </w:r>
    </w:p>
    <w:p w14:paraId="6EE84EBC" w14:textId="77777777" w:rsidR="00814FB5" w:rsidRDefault="0074797C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Ho</w:t>
      </w:r>
      <w:r w:rsidR="002F4C4D">
        <w:rPr>
          <w:b/>
        </w:rPr>
        <w:t>utsoort: Accoya</w:t>
      </w:r>
    </w:p>
    <w:p w14:paraId="6121728A" w14:textId="77777777" w:rsidR="00CB55F0" w:rsidRPr="00847548" w:rsidRDefault="00CB55F0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Grondstof: Hout uit duurzaam beheerde bossen volgens FSC of PEFC certi</w:t>
      </w:r>
      <w:r w:rsidR="0074797C">
        <w:rPr>
          <w:b/>
        </w:rPr>
        <w:t>ficering, aanget</w:t>
      </w:r>
      <w:r w:rsidR="001D0EAF">
        <w:rPr>
          <w:b/>
        </w:rPr>
        <w:t>oond middels CoC certificaten uit betreffende</w:t>
      </w:r>
      <w:r w:rsidR="0074797C">
        <w:rPr>
          <w:b/>
        </w:rPr>
        <w:t xml:space="preserve"> keten</w:t>
      </w:r>
      <w:r>
        <w:rPr>
          <w:b/>
        </w:rPr>
        <w:t>.</w:t>
      </w:r>
    </w:p>
    <w:p w14:paraId="5B33F5DE" w14:textId="77777777" w:rsidR="00814FB5" w:rsidRPr="00847548" w:rsidRDefault="00814FB5" w:rsidP="00814FB5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Toepassing in ris</w:t>
      </w:r>
      <w:r w:rsidR="0074797C">
        <w:rPr>
          <w:b/>
        </w:rPr>
        <w:t xml:space="preserve">icoklasse (NEN-EN 335-1): </w:t>
      </w:r>
      <w:r w:rsidRPr="00847548">
        <w:rPr>
          <w:b/>
        </w:rPr>
        <w:t>4.</w:t>
      </w:r>
    </w:p>
    <w:p w14:paraId="736C2867" w14:textId="77777777" w:rsidR="00CB55F0" w:rsidRPr="00847548" w:rsidRDefault="00CB55F0" w:rsidP="00CB55F0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V</w:t>
      </w:r>
      <w:r w:rsidR="0074797C">
        <w:rPr>
          <w:b/>
        </w:rPr>
        <w:t>erduurzaming: Conform KOMO productcertificaat gemodificeerd hout volgens BRL 0605</w:t>
      </w:r>
      <w:r w:rsidR="001D0EAF">
        <w:rPr>
          <w:b/>
        </w:rPr>
        <w:t>.</w:t>
      </w:r>
    </w:p>
    <w:p w14:paraId="1756E0B2" w14:textId="77777777" w:rsidR="00814FB5" w:rsidRDefault="00814FB5" w:rsidP="00814FB5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Kwaliteit:</w:t>
      </w:r>
      <w:r w:rsidR="00AF080E">
        <w:rPr>
          <w:b/>
        </w:rPr>
        <w:t xml:space="preserve"> </w:t>
      </w:r>
      <w:r w:rsidR="0074797C">
        <w:rPr>
          <w:b/>
        </w:rPr>
        <w:t>Zonde</w:t>
      </w:r>
      <w:r w:rsidR="001601F8">
        <w:rPr>
          <w:b/>
        </w:rPr>
        <w:t>r open gebreken c.q. uitgevallen knoesten en loopdekdelen zonder wankanten aan zichtzijde</w:t>
      </w:r>
      <w:r w:rsidR="0074797C">
        <w:rPr>
          <w:b/>
        </w:rPr>
        <w:t>.</w:t>
      </w:r>
      <w:r w:rsidR="00B23404">
        <w:rPr>
          <w:b/>
        </w:rPr>
        <w:t xml:space="preserve"> Eindscheuren max. 200 mm lang.</w:t>
      </w:r>
      <w:bookmarkStart w:id="0" w:name="_GoBack"/>
      <w:bookmarkEnd w:id="0"/>
    </w:p>
    <w:p w14:paraId="7AF6C814" w14:textId="77777777" w:rsidR="00CB55F0" w:rsidRPr="00847548" w:rsidRDefault="00CB55F0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Duurzaamheid</w:t>
      </w:r>
      <w:r w:rsidR="002B005B">
        <w:rPr>
          <w:b/>
        </w:rPr>
        <w:t>(NEN-EN 350</w:t>
      </w:r>
      <w:r w:rsidR="00F3467B">
        <w:rPr>
          <w:b/>
        </w:rPr>
        <w:t>)</w:t>
      </w:r>
      <w:r>
        <w:rPr>
          <w:b/>
        </w:rPr>
        <w:t>: Klasse 1</w:t>
      </w:r>
    </w:p>
    <w:p w14:paraId="6866A90A" w14:textId="77777777" w:rsidR="001D0EAF" w:rsidRDefault="00CB55F0" w:rsidP="00814FB5">
      <w:pPr>
        <w:pStyle w:val="Plattetekst"/>
        <w:numPr>
          <w:ilvl w:val="0"/>
          <w:numId w:val="1"/>
        </w:numPr>
        <w:rPr>
          <w:b/>
        </w:rPr>
      </w:pPr>
      <w:r w:rsidRPr="00EC2CE4">
        <w:rPr>
          <w:b/>
        </w:rPr>
        <w:t>Sterkte:</w:t>
      </w:r>
      <w:r w:rsidR="007C3E42">
        <w:rPr>
          <w:b/>
        </w:rPr>
        <w:t xml:space="preserve"> C16 minimaal.</w:t>
      </w:r>
    </w:p>
    <w:p w14:paraId="456FD58D" w14:textId="77777777" w:rsidR="00CB55F0" w:rsidRDefault="001D0EAF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Krimp van n</w:t>
      </w:r>
      <w:r w:rsidR="007E72B2">
        <w:rPr>
          <w:b/>
        </w:rPr>
        <w:t>at naar volledig droog: max. 1,5</w:t>
      </w:r>
      <w:r>
        <w:rPr>
          <w:b/>
        </w:rPr>
        <w:t xml:space="preserve"> %</w:t>
      </w:r>
      <w:r w:rsidR="00CB55F0" w:rsidRPr="00EC2CE4">
        <w:rPr>
          <w:b/>
        </w:rPr>
        <w:t xml:space="preserve"> </w:t>
      </w:r>
    </w:p>
    <w:p w14:paraId="6E6051CB" w14:textId="77777777" w:rsidR="004805C0" w:rsidRPr="004805C0" w:rsidRDefault="004805C0" w:rsidP="00814FB5">
      <w:pPr>
        <w:pStyle w:val="Plattetekst"/>
        <w:numPr>
          <w:ilvl w:val="0"/>
          <w:numId w:val="1"/>
        </w:numPr>
        <w:rPr>
          <w:rFonts w:cs="Courier New"/>
          <w:b/>
        </w:rPr>
      </w:pPr>
      <w:r w:rsidRPr="004805C0">
        <w:rPr>
          <w:rFonts w:cs="Courier New"/>
          <w:b/>
        </w:rPr>
        <w:t>Evenwichtsvochtgehalte</w:t>
      </w:r>
      <w:r w:rsidRPr="004805C0">
        <w:rPr>
          <w:rFonts w:cs="Courier New"/>
          <w:szCs w:val="22"/>
        </w:rPr>
        <w:t xml:space="preserve"> </w:t>
      </w:r>
      <w:r w:rsidRPr="004805C0">
        <w:rPr>
          <w:rFonts w:cs="Courier New"/>
          <w:b/>
          <w:szCs w:val="22"/>
        </w:rPr>
        <w:t>bij 65 % RV en 20</w:t>
      </w:r>
      <w:r w:rsidRPr="004805C0">
        <w:rPr>
          <w:rFonts w:cs="Courier New"/>
          <w:b/>
          <w:szCs w:val="22"/>
          <w:vertAlign w:val="superscript"/>
        </w:rPr>
        <w:t>0</w:t>
      </w:r>
      <w:r>
        <w:rPr>
          <w:rFonts w:cs="Courier New"/>
          <w:b/>
          <w:szCs w:val="22"/>
        </w:rPr>
        <w:t>C</w:t>
      </w:r>
      <w:r w:rsidRPr="004805C0">
        <w:rPr>
          <w:rFonts w:cs="Courier New"/>
          <w:b/>
          <w:szCs w:val="22"/>
        </w:rPr>
        <w:t xml:space="preserve">: 3 </w:t>
      </w:r>
      <w:r>
        <w:rPr>
          <w:rFonts w:cs="Courier New"/>
          <w:b/>
          <w:szCs w:val="22"/>
        </w:rPr>
        <w:t>–</w:t>
      </w:r>
      <w:r w:rsidRPr="004805C0">
        <w:rPr>
          <w:rFonts w:cs="Courier New"/>
          <w:b/>
          <w:szCs w:val="22"/>
        </w:rPr>
        <w:t xml:space="preserve"> 5</w:t>
      </w:r>
      <w:r>
        <w:rPr>
          <w:rFonts w:cs="Courier New"/>
          <w:b/>
          <w:szCs w:val="22"/>
        </w:rPr>
        <w:t xml:space="preserve"> </w:t>
      </w:r>
      <w:r>
        <w:rPr>
          <w:b/>
        </w:rPr>
        <w:t>%</w:t>
      </w:r>
    </w:p>
    <w:p w14:paraId="002ED535" w14:textId="77777777" w:rsidR="001D0EAF" w:rsidRDefault="001D0EAF" w:rsidP="00965D38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Garantie: 25 jaar tegen aantasting door schimmels</w:t>
      </w:r>
      <w:r w:rsidR="00D80A18">
        <w:rPr>
          <w:b/>
        </w:rPr>
        <w:t xml:space="preserve"> in risicoklasse 4</w:t>
      </w:r>
      <w:r>
        <w:rPr>
          <w:b/>
        </w:rPr>
        <w:t>.</w:t>
      </w:r>
      <w:r w:rsidR="001601F8">
        <w:rPr>
          <w:b/>
        </w:rPr>
        <w:t xml:space="preserve"> 50 jaar tegen aantasting door schimmels in risicoklasse 1 t/m 3 </w:t>
      </w:r>
      <w:r w:rsidR="00965D38">
        <w:rPr>
          <w:b/>
        </w:rPr>
        <w:t>(</w:t>
      </w:r>
      <w:r w:rsidR="00965D38" w:rsidRPr="00965D38">
        <w:rPr>
          <w:b/>
        </w:rPr>
        <w:t>EN 350-1 en EN 335-1</w:t>
      </w:r>
      <w:r w:rsidR="00965D38">
        <w:rPr>
          <w:b/>
        </w:rPr>
        <w:t>)</w:t>
      </w:r>
      <w:r w:rsidR="00965D38" w:rsidRPr="00965D38">
        <w:rPr>
          <w:b/>
        </w:rPr>
        <w:t>.</w:t>
      </w:r>
    </w:p>
    <w:p w14:paraId="1FB5FA7E" w14:textId="77777777" w:rsidR="00D80A18" w:rsidRPr="007E72B2" w:rsidRDefault="00D80A18" w:rsidP="00814FB5">
      <w:pPr>
        <w:pStyle w:val="Plattetekst"/>
        <w:numPr>
          <w:ilvl w:val="0"/>
          <w:numId w:val="1"/>
        </w:numPr>
        <w:rPr>
          <w:b/>
          <w:lang w:val="en-US"/>
        </w:rPr>
      </w:pPr>
      <w:r w:rsidRPr="007E72B2">
        <w:rPr>
          <w:b/>
          <w:lang w:val="en-US"/>
        </w:rPr>
        <w:t xml:space="preserve">Eco </w:t>
      </w:r>
      <w:proofErr w:type="spellStart"/>
      <w:r w:rsidRPr="007E72B2">
        <w:rPr>
          <w:b/>
          <w:lang w:val="en-US"/>
        </w:rPr>
        <w:t>certificering</w:t>
      </w:r>
      <w:proofErr w:type="spellEnd"/>
      <w:r w:rsidRPr="007E72B2">
        <w:rPr>
          <w:b/>
          <w:lang w:val="en-US"/>
        </w:rPr>
        <w:t xml:space="preserve">: Levering met Cradle to Cradle Gold </w:t>
      </w:r>
      <w:proofErr w:type="spellStart"/>
      <w:r w:rsidRPr="007E72B2">
        <w:rPr>
          <w:b/>
          <w:lang w:val="en-US"/>
        </w:rPr>
        <w:t>certificaat</w:t>
      </w:r>
      <w:proofErr w:type="spellEnd"/>
      <w:r w:rsidRPr="007E72B2">
        <w:rPr>
          <w:b/>
          <w:lang w:val="en-US"/>
        </w:rPr>
        <w:t>.</w:t>
      </w:r>
    </w:p>
    <w:p w14:paraId="23577C02" w14:textId="77777777" w:rsidR="00814FB5" w:rsidRPr="00847548" w:rsidRDefault="00814FB5" w:rsidP="00814FB5">
      <w:pPr>
        <w:pStyle w:val="Plattetekst"/>
        <w:numPr>
          <w:ilvl w:val="0"/>
          <w:numId w:val="1"/>
        </w:numPr>
        <w:rPr>
          <w:b/>
        </w:rPr>
      </w:pPr>
      <w:r w:rsidRPr="00EC2CE4">
        <w:rPr>
          <w:b/>
        </w:rPr>
        <w:t xml:space="preserve">Bewerking: Geschaafd </w:t>
      </w:r>
      <w:r w:rsidR="0074797C" w:rsidRPr="00EC2CE4">
        <w:rPr>
          <w:b/>
        </w:rPr>
        <w:t xml:space="preserve">en voorzien van </w:t>
      </w:r>
      <w:r w:rsidR="00965D38">
        <w:rPr>
          <w:b/>
        </w:rPr>
        <w:t>een ingestrooide antislipstrook volgens tekening</w:t>
      </w:r>
      <w:r w:rsidR="0074797C" w:rsidRPr="00EC2CE4">
        <w:rPr>
          <w:b/>
        </w:rPr>
        <w:t>.</w:t>
      </w:r>
      <w:r w:rsidR="00965D38">
        <w:rPr>
          <w:b/>
        </w:rPr>
        <w:t xml:space="preserve"> Goedkeuring vooraf op monster.</w:t>
      </w:r>
    </w:p>
    <w:p w14:paraId="6E3D1E7B" w14:textId="77777777" w:rsidR="00814FB5" w:rsidRPr="00847548" w:rsidRDefault="0074797C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Dikte</w:t>
      </w:r>
      <w:r w:rsidR="00965D38">
        <w:rPr>
          <w:b/>
        </w:rPr>
        <w:t xml:space="preserve"> loopdekdelen</w:t>
      </w:r>
      <w:r>
        <w:rPr>
          <w:b/>
        </w:rPr>
        <w:t>: 32, 38, 50, 63 of 75</w:t>
      </w:r>
      <w:r w:rsidR="00EC2CE4">
        <w:rPr>
          <w:b/>
        </w:rPr>
        <w:t xml:space="preserve"> mm</w:t>
      </w:r>
    </w:p>
    <w:p w14:paraId="39C75902" w14:textId="77777777" w:rsidR="00814FB5" w:rsidRDefault="00F3467B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Werkende breedte</w:t>
      </w:r>
      <w:r w:rsidR="00965D38">
        <w:rPr>
          <w:b/>
        </w:rPr>
        <w:t xml:space="preserve"> loopdekdelen</w:t>
      </w:r>
      <w:r>
        <w:rPr>
          <w:b/>
        </w:rPr>
        <w:t>: 145</w:t>
      </w:r>
      <w:r w:rsidR="00EC2CE4">
        <w:rPr>
          <w:b/>
        </w:rPr>
        <w:t xml:space="preserve"> mm</w:t>
      </w:r>
      <w:r w:rsidR="00814FB5" w:rsidRPr="00847548">
        <w:rPr>
          <w:b/>
        </w:rPr>
        <w:t xml:space="preserve"> </w:t>
      </w:r>
      <w:r w:rsidR="00965D38">
        <w:rPr>
          <w:b/>
        </w:rPr>
        <w:t>of 19</w:t>
      </w:r>
      <w:r w:rsidR="0074797C">
        <w:rPr>
          <w:b/>
        </w:rPr>
        <w:t xml:space="preserve">5 </w:t>
      </w:r>
      <w:r w:rsidR="00814FB5" w:rsidRPr="00847548">
        <w:rPr>
          <w:b/>
        </w:rPr>
        <w:t>mm.</w:t>
      </w:r>
    </w:p>
    <w:p w14:paraId="2FAE732D" w14:textId="77777777" w:rsidR="00965D38" w:rsidRPr="00847548" w:rsidRDefault="00965D38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Afmetingen dragende liggers: volgens tekening.</w:t>
      </w:r>
    </w:p>
    <w:p w14:paraId="528549D5" w14:textId="77777777" w:rsidR="00814FB5" w:rsidRPr="00847548" w:rsidRDefault="00814FB5" w:rsidP="00814FB5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Lengte</w:t>
      </w:r>
      <w:r w:rsidR="00847548" w:rsidRPr="00847548">
        <w:rPr>
          <w:b/>
        </w:rPr>
        <w:t>s: Volgens tekening</w:t>
      </w:r>
      <w:r w:rsidR="00847548">
        <w:rPr>
          <w:b/>
        </w:rPr>
        <w:t xml:space="preserve"> </w:t>
      </w:r>
      <w:r w:rsidR="00847548" w:rsidRPr="00847548">
        <w:rPr>
          <w:b/>
        </w:rPr>
        <w:t>t/m</w:t>
      </w:r>
      <w:r w:rsidR="00847548">
        <w:rPr>
          <w:b/>
        </w:rPr>
        <w:t xml:space="preserve"> max.</w:t>
      </w:r>
      <w:r w:rsidR="0074797C">
        <w:rPr>
          <w:b/>
        </w:rPr>
        <w:t xml:space="preserve"> 4,80</w:t>
      </w:r>
      <w:r w:rsidRPr="00847548">
        <w:rPr>
          <w:b/>
        </w:rPr>
        <w:t xml:space="preserve"> m.</w:t>
      </w:r>
    </w:p>
    <w:p w14:paraId="5E6E4AF7" w14:textId="77777777" w:rsidR="00814FB5" w:rsidRDefault="00847548" w:rsidP="00814FB5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Bevestiging</w:t>
      </w:r>
      <w:r w:rsidR="00EC2CE4">
        <w:rPr>
          <w:b/>
        </w:rPr>
        <w:t>en</w:t>
      </w:r>
      <w:r w:rsidRPr="00847548">
        <w:rPr>
          <w:b/>
        </w:rPr>
        <w:t>:</w:t>
      </w:r>
      <w:r w:rsidR="00814FB5" w:rsidRPr="00847548">
        <w:rPr>
          <w:b/>
        </w:rPr>
        <w:t xml:space="preserve"> met RVS</w:t>
      </w:r>
      <w:r w:rsidR="001D0EAF">
        <w:rPr>
          <w:b/>
        </w:rPr>
        <w:t xml:space="preserve"> A2 of A4 (EN 100088-1) of</w:t>
      </w:r>
      <w:r w:rsidR="00965D38">
        <w:rPr>
          <w:b/>
        </w:rPr>
        <w:t xml:space="preserve"> alternatief:</w:t>
      </w:r>
      <w:r w:rsidR="001D0EAF">
        <w:rPr>
          <w:b/>
        </w:rPr>
        <w:t xml:space="preserve"> AISI type 304 of 316</w:t>
      </w:r>
    </w:p>
    <w:p w14:paraId="483ED6B9" w14:textId="77777777" w:rsidR="00CB55F0" w:rsidRPr="00847548" w:rsidRDefault="00CB55F0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Afwerking:</w:t>
      </w:r>
      <w:r w:rsidR="00965D38">
        <w:rPr>
          <w:b/>
        </w:rPr>
        <w:t>Ongeschilderd.</w:t>
      </w:r>
    </w:p>
    <w:p w14:paraId="2DC04DC0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457390B9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7D83D81A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460667EA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7ECD4941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24804D3C" w14:textId="77777777" w:rsidR="0089052D" w:rsidRPr="00847548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691FABC5" w14:textId="77777777" w:rsidR="00814FB5" w:rsidRPr="00847548" w:rsidRDefault="00814FB5" w:rsidP="00814FB5">
      <w:pPr>
        <w:pStyle w:val="Plattetekstinspringen2"/>
        <w:ind w:left="3525" w:hanging="825"/>
        <w:rPr>
          <w:rFonts w:ascii="Arial" w:hAnsi="Arial"/>
          <w:sz w:val="18"/>
        </w:rPr>
      </w:pPr>
    </w:p>
    <w:p w14:paraId="7F0D8E83" w14:textId="77777777" w:rsidR="00814FB5" w:rsidRPr="00D80A18" w:rsidRDefault="00965D38" w:rsidP="00814FB5">
      <w:pPr>
        <w:pStyle w:val="Koptekst"/>
        <w:tabs>
          <w:tab w:val="clear" w:pos="4703"/>
          <w:tab w:val="clear" w:pos="9406"/>
        </w:tabs>
        <w:rPr>
          <w:sz w:val="16"/>
          <w:szCs w:val="16"/>
        </w:rPr>
      </w:pPr>
      <w:r>
        <w:rPr>
          <w:sz w:val="16"/>
          <w:szCs w:val="16"/>
        </w:rPr>
        <w:t>28-9-2018</w:t>
      </w:r>
      <w:r w:rsidR="001D0EAF" w:rsidRPr="00D80A18">
        <w:rPr>
          <w:sz w:val="16"/>
          <w:szCs w:val="16"/>
        </w:rPr>
        <w:t xml:space="preserve"> Accsys Technologies, WJB</w:t>
      </w:r>
      <w:r w:rsidR="001D0EAF" w:rsidRPr="00D80A18">
        <w:rPr>
          <w:sz w:val="16"/>
          <w:szCs w:val="16"/>
        </w:rPr>
        <w:tab/>
      </w:r>
      <w:hyperlink r:id="rId7" w:history="1">
        <w:r w:rsidR="001D0EAF" w:rsidRPr="00D80A18">
          <w:rPr>
            <w:rStyle w:val="Hyperlink"/>
            <w:sz w:val="16"/>
            <w:szCs w:val="16"/>
          </w:rPr>
          <w:t>www.accoya.com</w:t>
        </w:r>
      </w:hyperlink>
      <w:r w:rsidR="001D0EAF" w:rsidRPr="00D80A18">
        <w:rPr>
          <w:sz w:val="16"/>
          <w:szCs w:val="16"/>
        </w:rPr>
        <w:t xml:space="preserve"> </w:t>
      </w:r>
    </w:p>
    <w:p w14:paraId="462131A6" w14:textId="77777777" w:rsidR="00816C61" w:rsidRPr="00847548" w:rsidRDefault="00816C61"/>
    <w:sectPr w:rsidR="00816C61" w:rsidRPr="00847548" w:rsidSect="00E60996">
      <w:pgSz w:w="11846" w:h="16838"/>
      <w:pgMar w:top="1418" w:right="1214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4AA1E" w14:textId="77777777" w:rsidR="00C50CBE" w:rsidRDefault="00C50CBE">
      <w:r>
        <w:separator/>
      </w:r>
    </w:p>
  </w:endnote>
  <w:endnote w:type="continuationSeparator" w:id="0">
    <w:p w14:paraId="39D317C6" w14:textId="77777777" w:rsidR="00C50CBE" w:rsidRDefault="00C5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633E" w14:textId="77777777" w:rsidR="00C50CBE" w:rsidRDefault="00C50CBE">
      <w:r>
        <w:separator/>
      </w:r>
    </w:p>
  </w:footnote>
  <w:footnote w:type="continuationSeparator" w:id="0">
    <w:p w14:paraId="5BBB0CB9" w14:textId="77777777" w:rsidR="00C50CBE" w:rsidRDefault="00C5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A3F9A"/>
    <w:multiLevelType w:val="hybridMultilevel"/>
    <w:tmpl w:val="0B482FBE"/>
    <w:lvl w:ilvl="0" w:tplc="FFFFFFFF">
      <w:start w:val="2"/>
      <w:numFmt w:val="decimalZero"/>
      <w:lvlText w:val="%1"/>
      <w:lvlJc w:val="left"/>
      <w:pPr>
        <w:tabs>
          <w:tab w:val="num" w:pos="2700"/>
        </w:tabs>
        <w:ind w:left="27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75B"/>
    <w:rsid w:val="000066E9"/>
    <w:rsid w:val="000079C8"/>
    <w:rsid w:val="00010C7E"/>
    <w:rsid w:val="000409DF"/>
    <w:rsid w:val="000762CB"/>
    <w:rsid w:val="00086D59"/>
    <w:rsid w:val="000D0AAB"/>
    <w:rsid w:val="000E0A06"/>
    <w:rsid w:val="000F3B15"/>
    <w:rsid w:val="00123BBE"/>
    <w:rsid w:val="001260BF"/>
    <w:rsid w:val="001513BF"/>
    <w:rsid w:val="00152E3B"/>
    <w:rsid w:val="001601F8"/>
    <w:rsid w:val="00164C94"/>
    <w:rsid w:val="001665FA"/>
    <w:rsid w:val="00170C99"/>
    <w:rsid w:val="00185CD3"/>
    <w:rsid w:val="00193083"/>
    <w:rsid w:val="001B227F"/>
    <w:rsid w:val="001C6C06"/>
    <w:rsid w:val="001D0EAF"/>
    <w:rsid w:val="001E11FE"/>
    <w:rsid w:val="00210937"/>
    <w:rsid w:val="00232C40"/>
    <w:rsid w:val="00235988"/>
    <w:rsid w:val="00241FC5"/>
    <w:rsid w:val="00255584"/>
    <w:rsid w:val="002A4E02"/>
    <w:rsid w:val="002B005B"/>
    <w:rsid w:val="002C0447"/>
    <w:rsid w:val="002C37C3"/>
    <w:rsid w:val="002D0242"/>
    <w:rsid w:val="002F4C4D"/>
    <w:rsid w:val="0030465D"/>
    <w:rsid w:val="003051CD"/>
    <w:rsid w:val="0031434A"/>
    <w:rsid w:val="0034798B"/>
    <w:rsid w:val="003728DD"/>
    <w:rsid w:val="003A7F1D"/>
    <w:rsid w:val="003B3FDE"/>
    <w:rsid w:val="003B42A7"/>
    <w:rsid w:val="003D1D25"/>
    <w:rsid w:val="003D2D00"/>
    <w:rsid w:val="003D4A31"/>
    <w:rsid w:val="003E4B64"/>
    <w:rsid w:val="003E72DE"/>
    <w:rsid w:val="003F27FD"/>
    <w:rsid w:val="0042469B"/>
    <w:rsid w:val="004805C0"/>
    <w:rsid w:val="00490A40"/>
    <w:rsid w:val="004B2429"/>
    <w:rsid w:val="004D19A3"/>
    <w:rsid w:val="004D1D21"/>
    <w:rsid w:val="005038B1"/>
    <w:rsid w:val="0054468F"/>
    <w:rsid w:val="0054594A"/>
    <w:rsid w:val="00564855"/>
    <w:rsid w:val="00576E5E"/>
    <w:rsid w:val="00586D6B"/>
    <w:rsid w:val="005D1727"/>
    <w:rsid w:val="005E59AC"/>
    <w:rsid w:val="005F341F"/>
    <w:rsid w:val="005F55E3"/>
    <w:rsid w:val="005F5F95"/>
    <w:rsid w:val="00612998"/>
    <w:rsid w:val="00643723"/>
    <w:rsid w:val="00671492"/>
    <w:rsid w:val="006806EF"/>
    <w:rsid w:val="00682D31"/>
    <w:rsid w:val="006A250B"/>
    <w:rsid w:val="006B67DE"/>
    <w:rsid w:val="006C30B3"/>
    <w:rsid w:val="006C425A"/>
    <w:rsid w:val="006F02D4"/>
    <w:rsid w:val="0073352A"/>
    <w:rsid w:val="00736BED"/>
    <w:rsid w:val="00737BE8"/>
    <w:rsid w:val="0074797C"/>
    <w:rsid w:val="0076674F"/>
    <w:rsid w:val="007A2470"/>
    <w:rsid w:val="007A4D21"/>
    <w:rsid w:val="007C0C15"/>
    <w:rsid w:val="007C3E42"/>
    <w:rsid w:val="007D735F"/>
    <w:rsid w:val="007E72B2"/>
    <w:rsid w:val="00814FB5"/>
    <w:rsid w:val="00816C61"/>
    <w:rsid w:val="00827F17"/>
    <w:rsid w:val="00831F8E"/>
    <w:rsid w:val="00832EE6"/>
    <w:rsid w:val="00847548"/>
    <w:rsid w:val="00860406"/>
    <w:rsid w:val="008701D2"/>
    <w:rsid w:val="00880F0E"/>
    <w:rsid w:val="0088313B"/>
    <w:rsid w:val="0089052D"/>
    <w:rsid w:val="008A7F01"/>
    <w:rsid w:val="008C362D"/>
    <w:rsid w:val="008D6682"/>
    <w:rsid w:val="009012D1"/>
    <w:rsid w:val="0091503F"/>
    <w:rsid w:val="00965D38"/>
    <w:rsid w:val="009674B0"/>
    <w:rsid w:val="00980CF8"/>
    <w:rsid w:val="009F0F93"/>
    <w:rsid w:val="009F30E8"/>
    <w:rsid w:val="009F5D46"/>
    <w:rsid w:val="00A00A91"/>
    <w:rsid w:val="00A461E9"/>
    <w:rsid w:val="00A46A31"/>
    <w:rsid w:val="00A816FF"/>
    <w:rsid w:val="00A84162"/>
    <w:rsid w:val="00AA2F02"/>
    <w:rsid w:val="00AD398B"/>
    <w:rsid w:val="00AF080E"/>
    <w:rsid w:val="00B1375B"/>
    <w:rsid w:val="00B23404"/>
    <w:rsid w:val="00B50578"/>
    <w:rsid w:val="00B53F62"/>
    <w:rsid w:val="00B91C77"/>
    <w:rsid w:val="00B97620"/>
    <w:rsid w:val="00BC15B5"/>
    <w:rsid w:val="00BC16A7"/>
    <w:rsid w:val="00BF5CF7"/>
    <w:rsid w:val="00C16B7D"/>
    <w:rsid w:val="00C33780"/>
    <w:rsid w:val="00C33E2B"/>
    <w:rsid w:val="00C50CBE"/>
    <w:rsid w:val="00C53F6F"/>
    <w:rsid w:val="00CB55F0"/>
    <w:rsid w:val="00CB7F5D"/>
    <w:rsid w:val="00CC1F9B"/>
    <w:rsid w:val="00CC7E3B"/>
    <w:rsid w:val="00CD1BCC"/>
    <w:rsid w:val="00CF4FE4"/>
    <w:rsid w:val="00D2035F"/>
    <w:rsid w:val="00D5708D"/>
    <w:rsid w:val="00D65A69"/>
    <w:rsid w:val="00D80A18"/>
    <w:rsid w:val="00DD67A9"/>
    <w:rsid w:val="00E60996"/>
    <w:rsid w:val="00E92855"/>
    <w:rsid w:val="00EB30DA"/>
    <w:rsid w:val="00EB6494"/>
    <w:rsid w:val="00EC2CE4"/>
    <w:rsid w:val="00EE0A3E"/>
    <w:rsid w:val="00F3467B"/>
    <w:rsid w:val="00F44A2A"/>
    <w:rsid w:val="00F5230C"/>
    <w:rsid w:val="00F62DF0"/>
    <w:rsid w:val="00F86D0A"/>
    <w:rsid w:val="00FA69DB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02864"/>
  <w15:docId w15:val="{DB9DADAF-956A-4C6A-B0D1-029475D9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14FB5"/>
    <w:rPr>
      <w:rFonts w:ascii="Arial" w:hAnsi="Arial"/>
      <w:sz w:val="22"/>
    </w:rPr>
  </w:style>
  <w:style w:type="paragraph" w:styleId="Kop2">
    <w:name w:val="heading 2"/>
    <w:basedOn w:val="Standaard"/>
    <w:next w:val="Standaard"/>
    <w:qFormat/>
    <w:rsid w:val="00814FB5"/>
    <w:pPr>
      <w:keepNext/>
      <w:tabs>
        <w:tab w:val="left" w:pos="900"/>
        <w:tab w:val="left" w:pos="1620"/>
        <w:tab w:val="left" w:pos="2700"/>
        <w:tab w:val="left" w:pos="4320"/>
        <w:tab w:val="left" w:pos="9360"/>
        <w:tab w:val="left" w:pos="9900"/>
      </w:tabs>
      <w:ind w:left="2700"/>
      <w:outlineLvl w:val="1"/>
    </w:pPr>
    <w:rPr>
      <w:rFonts w:ascii="Courier New" w:hAnsi="Courier New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FB5"/>
    <w:pPr>
      <w:tabs>
        <w:tab w:val="center" w:pos="4703"/>
        <w:tab w:val="right" w:pos="9406"/>
      </w:tabs>
    </w:pPr>
  </w:style>
  <w:style w:type="paragraph" w:styleId="Plattetekst">
    <w:name w:val="Body Text"/>
    <w:basedOn w:val="Standaard"/>
    <w:rsid w:val="00814FB5"/>
    <w:pPr>
      <w:tabs>
        <w:tab w:val="left" w:pos="900"/>
        <w:tab w:val="left" w:pos="1620"/>
        <w:tab w:val="left" w:pos="2700"/>
        <w:tab w:val="left" w:pos="4320"/>
        <w:tab w:val="left" w:pos="9360"/>
        <w:tab w:val="left" w:pos="9900"/>
      </w:tabs>
    </w:pPr>
    <w:rPr>
      <w:rFonts w:ascii="Courier New" w:hAnsi="Courier New"/>
      <w:sz w:val="18"/>
    </w:rPr>
  </w:style>
  <w:style w:type="paragraph" w:styleId="Plattetekstinspringen2">
    <w:name w:val="Body Text Indent 2"/>
    <w:basedOn w:val="Standaard"/>
    <w:rsid w:val="00814FB5"/>
    <w:pPr>
      <w:ind w:left="2832" w:hanging="705"/>
    </w:pPr>
    <w:rPr>
      <w:rFonts w:ascii="Trebuchet MS" w:hAnsi="Trebuchet MS"/>
    </w:rPr>
  </w:style>
  <w:style w:type="character" w:styleId="Hyperlink">
    <w:name w:val="Hyperlink"/>
    <w:basedOn w:val="Standaardalinea-lettertype"/>
    <w:rsid w:val="00814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o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bestektekst  Accoya™ in GWW</vt:lpstr>
    </vt:vector>
  </TitlesOfParts>
  <Company>HP</Company>
  <LinksUpToDate>false</LinksUpToDate>
  <CharactersWithSpaces>2009</CharactersWithSpaces>
  <SharedDoc>false</SharedDoc>
  <HLinks>
    <vt:vector size="6" baseType="variant"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http://www.titanwood.nl/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bestektekst  Accoya™ in GWW</dc:title>
  <dc:creator>OEM</dc:creator>
  <cp:lastModifiedBy>Kevin van Buren</cp:lastModifiedBy>
  <cp:revision>7</cp:revision>
  <dcterms:created xsi:type="dcterms:W3CDTF">2018-09-28T08:36:00Z</dcterms:created>
  <dcterms:modified xsi:type="dcterms:W3CDTF">2020-04-14T08:47:00Z</dcterms:modified>
</cp:coreProperties>
</file>